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Gimnazija Škofja Loka Datum: 20. 2.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ZAPISNIK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6. uradne seje UO DŠS, ki je potekala 20. 2. 2025, ob 10:35, v učilnici 239, Podlubnik 1b, Škofja Loka.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Na seji so bili prisotni: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1. Tina Družinec, predsednica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2. Tanja Gartner, prof., mentorica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Iza Kafol, članica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4. Jaka Perme, član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5. Krištof Frelih, član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6. Nik Bajuk, član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7. Ula Leskovšek, članica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8. Ema Lenc, članica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10. Katja Velikonja, članica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11. Maks Pipp, član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Na seji so bili odsotni: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Neža Peternelj, tajnica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Neža Končan, članica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Žiga Biček, član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Tilen Terkaj, član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Maja Filipič, članica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Hana Kolendo, svetovalka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UO DŠS je sprejel naslednji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DNEVNI RED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Evalvacija Valentinovo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 Evalvacija Informativni dan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3. Pust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4. Razno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K točki 1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Na dogodku je bilo veliko udeležbe in dobili smo veliko pohval.Dogovorili smo se a dogodek obdržimo, saj je bil dogodek dijakom prav tako pa je bilo na njem veliko udeležbe.Urediti je še potrebno reportažo na spletni strani šole.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K točki 2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Predstavitev na plenarnem delu je dobila veliko pohval. V knjižnici pa je bilo zelo malo udeležbe. UO DŠS se je dogovoril, da naslednje leto posveti več časa z organizacijo.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 točki 3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Nagrade za pustne maske so preskrbljene. Plakat bo naredila Iza Kafol, ki bo 4. šolsko uro skupaj z Emo Lenc in Jakom Pernetom zadolžena za fotografiranje v avli šole. 5. šolsko uro bodo za fotografiranje zadolženi Krištof Frelih, Ula Leskovšek in Tina Družinec.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 točki 4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Člani UO DŠS so predlagali, da se izvede anketa glede prehrane.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Na seji je bil predlagan nov dogodek zbiranja igrač in oblačil za rdeči križ.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Seja se je zaključila 11.00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V Škofji Loki, 20. 2. 2025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Zapisnik zapisala:</w:t>
        <w:tab/>
        <w:tab/>
        <w:tab/>
        <w:tab/>
        <w:tab/>
        <w:tab/>
        <w:tab/>
        <w:t xml:space="preserve">Zapisnik potrjuje: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 Lenc</w:t>
        <w:tab/>
        <w:tab/>
        <w:tab/>
        <w:tab/>
        <w:tab/>
        <w:tab/>
        <w:tab/>
        <w:tab/>
        <w:t xml:space="preserve">Žiga Biček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Članica UO DŠS</w:t>
        <w:tab/>
        <w:tab/>
        <w:tab/>
        <w:tab/>
        <w:tab/>
        <w:tab/>
        <w:tab/>
        <w:t xml:space="preserve">Član UO DŠS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